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 xml:space="preserve">Mrs. P.T. ANBU HANNAH DORA           </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Associate Professor and Head</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Department of French</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Holy Cross College (Autonomous)</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Nagercoil</w:t>
      </w:r>
    </w:p>
    <w:p w:rsidR="00A91F26" w:rsidRDefault="00A91F26" w:rsidP="007E6496">
      <w:pPr>
        <w:rPr>
          <w:rFonts w:ascii="Times New Roman" w:hAnsi="Times New Roman" w:cs="Times New Roman"/>
          <w:b/>
          <w:bCs/>
          <w:sz w:val="28"/>
          <w:szCs w:val="28"/>
        </w:rPr>
      </w:pPr>
      <w:hyperlink r:id="rId7" w:history="1">
        <w:r w:rsidRPr="007F21F3">
          <w:rPr>
            <w:rStyle w:val="Hyperlink"/>
            <w:rFonts w:ascii="Times New Roman" w:hAnsi="Times New Roman" w:cs="Times New Roman"/>
            <w:b/>
            <w:bCs/>
            <w:sz w:val="28"/>
            <w:szCs w:val="28"/>
          </w:rPr>
          <w:t>doraanbu90@gmail.com</w:t>
        </w:r>
      </w:hyperlink>
      <w:r w:rsidR="007E6496">
        <w:rPr>
          <w:rFonts w:ascii="Times New Roman" w:hAnsi="Times New Roman" w:cs="Times New Roman"/>
          <w:b/>
          <w:bCs/>
          <w:sz w:val="28"/>
          <w:szCs w:val="28"/>
        </w:rPr>
        <w:t xml:space="preserve"> </w:t>
      </w:r>
    </w:p>
    <w:p w:rsidR="00A91F2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and</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Dr. M. ANITHA MALBI</w:t>
      </w:r>
    </w:p>
    <w:p w:rsidR="007E6496" w:rsidRP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 xml:space="preserve">Assistant Professor </w:t>
      </w:r>
      <w:r w:rsidR="00D113B7">
        <w:rPr>
          <w:rFonts w:ascii="Times New Roman" w:hAnsi="Times New Roman" w:cs="Times New Roman"/>
          <w:b/>
          <w:bCs/>
          <w:sz w:val="28"/>
          <w:szCs w:val="28"/>
        </w:rPr>
        <w:t>and Head</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Department of Chemistry</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Holy Cross College (Autonomous)</w:t>
      </w:r>
    </w:p>
    <w:p w:rsidR="007E6496" w:rsidRDefault="007E6496" w:rsidP="007E6496">
      <w:pPr>
        <w:rPr>
          <w:rFonts w:ascii="Times New Roman" w:hAnsi="Times New Roman" w:cs="Times New Roman"/>
          <w:b/>
          <w:bCs/>
          <w:sz w:val="28"/>
          <w:szCs w:val="28"/>
        </w:rPr>
      </w:pPr>
      <w:r>
        <w:rPr>
          <w:rFonts w:ascii="Times New Roman" w:hAnsi="Times New Roman" w:cs="Times New Roman"/>
          <w:b/>
          <w:bCs/>
          <w:sz w:val="28"/>
          <w:szCs w:val="28"/>
        </w:rPr>
        <w:t>Nagercoil</w:t>
      </w:r>
    </w:p>
    <w:p w:rsidR="00D113B7" w:rsidRDefault="009330AA" w:rsidP="007E6496">
      <w:pPr>
        <w:rPr>
          <w:rFonts w:ascii="Times New Roman" w:hAnsi="Times New Roman" w:cs="Times New Roman"/>
          <w:b/>
          <w:bCs/>
          <w:sz w:val="28"/>
          <w:szCs w:val="28"/>
        </w:rPr>
      </w:pPr>
      <w:hyperlink r:id="rId8" w:history="1">
        <w:r w:rsidR="00D113B7" w:rsidRPr="00C41F63">
          <w:rPr>
            <w:rStyle w:val="Hyperlink"/>
            <w:rFonts w:ascii="Times New Roman" w:hAnsi="Times New Roman" w:cs="Times New Roman"/>
            <w:b/>
            <w:bCs/>
            <w:sz w:val="28"/>
            <w:szCs w:val="28"/>
          </w:rPr>
          <w:t>anithamalbi@holycrossngl.edu.in</w:t>
        </w:r>
      </w:hyperlink>
    </w:p>
    <w:p w:rsidR="00D113B7" w:rsidRDefault="00D113B7" w:rsidP="007E6496">
      <w:pPr>
        <w:rPr>
          <w:rFonts w:ascii="Times New Roman" w:hAnsi="Times New Roman" w:cs="Times New Roman"/>
          <w:b/>
          <w:bCs/>
          <w:sz w:val="28"/>
          <w:szCs w:val="28"/>
        </w:rPr>
      </w:pPr>
    </w:p>
    <w:p w:rsidR="007E6496" w:rsidRDefault="007E6496" w:rsidP="007E6496">
      <w:r w:rsidRPr="00D7578A">
        <w:rPr>
          <w:b/>
          <w:bCs/>
          <w:sz w:val="44"/>
          <w:szCs w:val="44"/>
        </w:rPr>
        <w:t>Women's Rights in the Digital Age</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Abstract</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 xml:space="preserve">In the digital age, women's rights undergo a profound transformation propelled by technology, acting as both an agent of empowerment and a source of novel challenges. This comprehensive exploration delves into the intricate intersection of women's rights and the digital landscape, addressing key issues of online harassment, digital literacy, representation in virtual spaces, and the overarching impact of technology on gender equality. Guided by four core themes—Cyber Harassment, Digital Literacy, Online Representation, and Technological Empowerment—this study unravels the complexities shaping women's experiences </w:t>
      </w:r>
      <w:r w:rsidRPr="00A91F26">
        <w:rPr>
          <w:rFonts w:ascii="Times New Roman" w:hAnsi="Times New Roman" w:cs="Times New Roman"/>
          <w:sz w:val="28"/>
          <w:szCs w:val="28"/>
        </w:rPr>
        <w:lastRenderedPageBreak/>
        <w:t>in the digital age. From unveiling the multifaceted nature of cyber harassment to assessing the gender gap in digital literacy, the analysis contributes to a nuanced understanding of how technology can be harnessed for women's empowerment. Emphasizing the need for a nuanced and inclusive approach, this research navigates the transformative digital landscape, highlighting the potential of technology to advance gender equality while acknowledging and addressing the challenges it introduces.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Introduction</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 xml:space="preserve"> In the dynamic landscape of the 21st century, the intertwining realms of technology and societal progress have given rise to a paradigm shift in the discourse surrounding women's rights. The digital age, characterized by rapid technological advancements, serves as both a catalyst for empowerment and a crucible for new challenges faced by women globally. As the world becomes increasingly interconnected, our exploration delves into the intricate intersection of women's rights and the digital landscape. This comprehensive study navigates the multifaceted dimensions of this relationship, addressing key issues such as online harassment, digital literacy, representation in virtual spaces, and the overarching impact of technology on gender equality.</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Guided by four foundational themes—Cyber Harassment, Digital Literacy, Online Representation, and Technological Empowerment—our research seeks to unravel the complexities shaping women's experiences in this transformative era. From the shadows of cyber harassment to the illumination of opportunities through digital literacy, our analysis endeavors to contribute to a nuanced understanding of how technology can be harnessed to propel women's empowerment forward. As we embark on this journey, we emphasize the need for a nuanced and inclusive approach, recognizing the potential of technology to advance gender equality while acknowledging and addressing the challenges it introduces.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In the pages that follow, we embark on a comprehensive exploration of the digital age's impact on women's rights, recognizing the urgency of adapting to this evolving landscape. Through rigorous examination and thoughtful discourse, we aim to shed light on the path toward a digital era that not only respects and protects women's rights but actively promotes a future of genuine gender equity.</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lastRenderedPageBreak/>
        <w:t>Objectives:</w:t>
      </w:r>
    </w:p>
    <w:p w:rsidR="007E6496" w:rsidRPr="00A91F26" w:rsidRDefault="007E6496" w:rsidP="007E6496">
      <w:pPr>
        <w:numPr>
          <w:ilvl w:val="0"/>
          <w:numId w:val="1"/>
        </w:numPr>
        <w:rPr>
          <w:rFonts w:ascii="Times New Roman" w:hAnsi="Times New Roman" w:cs="Times New Roman"/>
          <w:sz w:val="28"/>
          <w:szCs w:val="28"/>
        </w:rPr>
      </w:pPr>
      <w:r w:rsidRPr="00A91F26">
        <w:rPr>
          <w:rFonts w:ascii="Times New Roman" w:hAnsi="Times New Roman" w:cs="Times New Roman"/>
          <w:bCs/>
          <w:sz w:val="28"/>
          <w:szCs w:val="28"/>
        </w:rPr>
        <w:t>To Analyze Existing Challenges:</w:t>
      </w:r>
      <w:r w:rsidRPr="00A91F26">
        <w:rPr>
          <w:rFonts w:ascii="Times New Roman" w:hAnsi="Times New Roman" w:cs="Times New Roman"/>
          <w:sz w:val="28"/>
          <w:szCs w:val="28"/>
        </w:rPr>
        <w:t xml:space="preserve"> Investigate the unique challenges women encounter in the digital age, including online harassment, gender-based discrimination, and barriers to accessing and utilizing digital technologies.</w:t>
      </w:r>
    </w:p>
    <w:p w:rsidR="007E6496" w:rsidRPr="00A91F26" w:rsidRDefault="007E6496" w:rsidP="007E6496">
      <w:pPr>
        <w:numPr>
          <w:ilvl w:val="0"/>
          <w:numId w:val="1"/>
        </w:numPr>
        <w:rPr>
          <w:rFonts w:ascii="Times New Roman" w:hAnsi="Times New Roman" w:cs="Times New Roman"/>
          <w:sz w:val="28"/>
          <w:szCs w:val="28"/>
        </w:rPr>
      </w:pPr>
      <w:r w:rsidRPr="00A91F26">
        <w:rPr>
          <w:rFonts w:ascii="Times New Roman" w:hAnsi="Times New Roman" w:cs="Times New Roman"/>
          <w:bCs/>
          <w:sz w:val="28"/>
          <w:szCs w:val="28"/>
        </w:rPr>
        <w:t>To Explore Opportunities:</w:t>
      </w:r>
      <w:r w:rsidRPr="00A91F26">
        <w:rPr>
          <w:rFonts w:ascii="Times New Roman" w:hAnsi="Times New Roman" w:cs="Times New Roman"/>
          <w:sz w:val="28"/>
          <w:szCs w:val="28"/>
        </w:rPr>
        <w:t xml:space="preserve"> Examine the positive impact of digital advancements on women's rights, such as increased access to education, economic opportunities, and platforms for advocacy.</w:t>
      </w:r>
    </w:p>
    <w:p w:rsidR="007E6496" w:rsidRPr="00A91F26" w:rsidRDefault="007E6496" w:rsidP="007E6496">
      <w:pPr>
        <w:numPr>
          <w:ilvl w:val="0"/>
          <w:numId w:val="1"/>
        </w:numPr>
        <w:rPr>
          <w:rFonts w:ascii="Times New Roman" w:hAnsi="Times New Roman" w:cs="Times New Roman"/>
          <w:sz w:val="28"/>
          <w:szCs w:val="28"/>
        </w:rPr>
      </w:pPr>
      <w:r w:rsidRPr="00A91F26">
        <w:rPr>
          <w:rFonts w:ascii="Times New Roman" w:hAnsi="Times New Roman" w:cs="Times New Roman"/>
          <w:bCs/>
          <w:sz w:val="28"/>
          <w:szCs w:val="28"/>
        </w:rPr>
        <w:t>To Assess Legal and Policy Frameworks:</w:t>
      </w:r>
      <w:r w:rsidRPr="00A91F26">
        <w:rPr>
          <w:rFonts w:ascii="Times New Roman" w:hAnsi="Times New Roman" w:cs="Times New Roman"/>
          <w:sz w:val="28"/>
          <w:szCs w:val="28"/>
        </w:rPr>
        <w:t xml:space="preserve"> Evaluate the effectiveness of existing legal and policy frameworks in addressing issues related to women's rights in the digital space.</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
          <w:bCs/>
          <w:sz w:val="28"/>
          <w:szCs w:val="28"/>
        </w:rPr>
        <w:t>1. Cyber Harassment</w:t>
      </w:r>
      <w:r w:rsidRPr="00A91F26">
        <w:rPr>
          <w:rFonts w:ascii="Times New Roman" w:hAnsi="Times New Roman" w:cs="Times New Roman"/>
          <w:bCs/>
          <w:sz w:val="28"/>
          <w:szCs w:val="28"/>
        </w:rPr>
        <w:t>: Unmasking the Threats in Cyberspace</w:t>
      </w:r>
      <w:r w:rsidRPr="00A91F26">
        <w:rPr>
          <w:rFonts w:ascii="Times New Roman" w:hAnsi="Times New Roman" w:cs="Times New Roman"/>
          <w:sz w:val="28"/>
          <w:szCs w:val="28"/>
        </w:rPr>
        <w:t xml:space="preserve"> When people are unkind to others on the internet, especially to women, it's called cyber harassment. This means they do things like sending mean messages or sharing private information without permission. Imagine if someone said hurtful things to you on social media, through emails, or in messages – that's what we're talking about.</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In the realm of cyberspace, women encounter a spectrum of harmful behaviors collectively referred to as cyber harassment. This study aims to reveal the diverse forms of such harassment, encompassing online abuse and stalking, which pose significant challenges to the well-being of women. Online abuse manifests through various channels, including social media platforms, emails, and messaging apps, where women may face threats, derogatory comments, or the dissemination of private information. Stalking in cyberspace involves persistent, unwanted online attention, monitoring, or tracking, infringing upon personal boundaries.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 xml:space="preserve">This investigation extends beyond mere identification, delving into the dynamic nature of these threats. As technology evolves, so do the methods and tactics employed in cyber harassment. Understanding this evolution is crucial for developing effective preventative measures and support systems. Furthermore, the study explores the profound impact of these cyber threats on the mental well-being of women, acknowledging the emotional toll and psychological consequences that often accompany such harassment. By unmasking the threats and examining their evolving nature, this research seeks to contribute to the development of strategies </w:t>
      </w:r>
      <w:r w:rsidRPr="00A91F26">
        <w:rPr>
          <w:rFonts w:ascii="Times New Roman" w:hAnsi="Times New Roman" w:cs="Times New Roman"/>
          <w:sz w:val="28"/>
          <w:szCs w:val="28"/>
        </w:rPr>
        <w:lastRenderedPageBreak/>
        <w:t>to combat cyber harassment and promote a safer and more inclusive digital environment for women.</w:t>
      </w:r>
    </w:p>
    <w:p w:rsid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Understanding Cyber Harassment:</w:t>
      </w:r>
      <w:r w:rsidR="00D113B7" w:rsidRPr="00A91F26">
        <w:rPr>
          <w:rFonts w:ascii="Times New Roman" w:hAnsi="Times New Roman" w:cs="Times New Roman"/>
          <w:bCs/>
          <w:sz w:val="28"/>
          <w:szCs w:val="28"/>
        </w:rPr>
        <w:t xml:space="preserve"> </w:t>
      </w:r>
      <w:r w:rsidRPr="00A91F26">
        <w:rPr>
          <w:rFonts w:ascii="Times New Roman" w:hAnsi="Times New Roman" w:cs="Times New Roman"/>
          <w:bCs/>
          <w:sz w:val="28"/>
          <w:szCs w:val="28"/>
        </w:rPr>
        <w:t xml:space="preserve"> A Look into Online Bullying</w:t>
      </w:r>
      <w:r w:rsidRPr="00A91F26">
        <w:rPr>
          <w:rFonts w:ascii="Times New Roman" w:hAnsi="Times New Roman" w:cs="Times New Roman"/>
          <w:sz w:val="28"/>
          <w:szCs w:val="28"/>
        </w:rPr>
        <w:t xml:space="preserve"> </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In the online world, women often face a type of bullying known as cyber harassment. This means they experience different kinds of hurtful behaviors while using the internet. This study wants to show the many ways this happens, like getting mean messages or having personal information shared without permission. It can occur on social media, in emails, or through messaging apps, making it a big challenge for women.</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Exploring How Cyber Harassment Works: What Happens Online</w:t>
      </w:r>
      <w:r w:rsidRPr="00A91F26">
        <w:rPr>
          <w:rFonts w:ascii="Times New Roman" w:hAnsi="Times New Roman" w:cs="Times New Roman"/>
          <w:sz w:val="28"/>
          <w:szCs w:val="28"/>
        </w:rPr>
        <w:t xml:space="preserve"> This part of the study goes deeper into how cyber harassment happens. As technology gets better, the ways people use to be mean online also change. Understanding these changes is important for finding ways to stop this kind of bullying. This section aims to explain how cyber threats adapt, providing information to help us stay ahead and keep people safe online.</w:t>
      </w:r>
    </w:p>
    <w:p w:rsid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 xml:space="preserve">Feeling the Effects: </w:t>
      </w:r>
      <w:r w:rsidR="00D113B7" w:rsidRPr="00A91F26">
        <w:rPr>
          <w:rFonts w:ascii="Times New Roman" w:hAnsi="Times New Roman" w:cs="Times New Roman"/>
          <w:bCs/>
          <w:sz w:val="28"/>
          <w:szCs w:val="28"/>
        </w:rPr>
        <w:t xml:space="preserve"> </w:t>
      </w:r>
      <w:r w:rsidRPr="00A91F26">
        <w:rPr>
          <w:rFonts w:ascii="Times New Roman" w:hAnsi="Times New Roman" w:cs="Times New Roman"/>
          <w:bCs/>
          <w:sz w:val="28"/>
          <w:szCs w:val="28"/>
        </w:rPr>
        <w:t>How Cyber Harassment Affects Emotions</w:t>
      </w:r>
      <w:r w:rsidRPr="00A91F26">
        <w:rPr>
          <w:rFonts w:ascii="Times New Roman" w:hAnsi="Times New Roman" w:cs="Times New Roman"/>
          <w:sz w:val="28"/>
          <w:szCs w:val="28"/>
        </w:rPr>
        <w:t xml:space="preserve"> </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This study also looks at how cyber harassment makes women feel. It recognizes that being bullied online doesn't just hurt emotionally, but it can also cause other problems in how someone thinks and feels. By understanding these feelings, the research hopes to help people find ways to support those who have been hurt by cyber harassment.</w:t>
      </w:r>
    </w:p>
    <w:p w:rsid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 xml:space="preserve">Making the Internet Safer: </w:t>
      </w:r>
      <w:r w:rsidR="00D113B7" w:rsidRPr="00A91F26">
        <w:rPr>
          <w:rFonts w:ascii="Times New Roman" w:hAnsi="Times New Roman" w:cs="Times New Roman"/>
          <w:bCs/>
          <w:sz w:val="28"/>
          <w:szCs w:val="28"/>
        </w:rPr>
        <w:t xml:space="preserve"> </w:t>
      </w:r>
      <w:r w:rsidRPr="00A91F26">
        <w:rPr>
          <w:rFonts w:ascii="Times New Roman" w:hAnsi="Times New Roman" w:cs="Times New Roman"/>
          <w:bCs/>
          <w:sz w:val="28"/>
          <w:szCs w:val="28"/>
        </w:rPr>
        <w:t>Stopping Cyber Harassment</w:t>
      </w:r>
      <w:r w:rsidRPr="00A91F26">
        <w:rPr>
          <w:rFonts w:ascii="Times New Roman" w:hAnsi="Times New Roman" w:cs="Times New Roman"/>
          <w:sz w:val="28"/>
          <w:szCs w:val="28"/>
        </w:rPr>
        <w:t xml:space="preserve"> </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In the end, the goal of this research is to make the internet a safer place, especially for women. By uncovering the threats, understanding how they work, and recognizing their impact on emotions, the study aims to create ways to prevent cyber harassment. This includes education and creating a culture online that respects everyone's rights and protects them from online bullying.</w:t>
      </w:r>
    </w:p>
    <w:p w:rsidR="00A91F26" w:rsidRDefault="007E6496" w:rsidP="007E6496">
      <w:pPr>
        <w:rPr>
          <w:rFonts w:ascii="Times New Roman" w:hAnsi="Times New Roman" w:cs="Times New Roman"/>
          <w:sz w:val="28"/>
          <w:szCs w:val="28"/>
        </w:rPr>
      </w:pPr>
      <w:r w:rsidRPr="00A91F26">
        <w:rPr>
          <w:rFonts w:ascii="Times New Roman" w:hAnsi="Times New Roman" w:cs="Times New Roman"/>
          <w:b/>
          <w:bCs/>
          <w:sz w:val="28"/>
          <w:szCs w:val="28"/>
        </w:rPr>
        <w:t>2. Understanding Digital Literacy</w:t>
      </w:r>
      <w:r w:rsidRPr="00A91F26">
        <w:rPr>
          <w:rFonts w:ascii="Times New Roman" w:hAnsi="Times New Roman" w:cs="Times New Roman"/>
          <w:bCs/>
          <w:sz w:val="28"/>
          <w:szCs w:val="28"/>
        </w:rPr>
        <w:t>: Navigating the Online World</w:t>
      </w:r>
      <w:r w:rsidRPr="00A91F26">
        <w:rPr>
          <w:rFonts w:ascii="Times New Roman" w:hAnsi="Times New Roman" w:cs="Times New Roman"/>
          <w:sz w:val="28"/>
          <w:szCs w:val="28"/>
        </w:rPr>
        <w:t xml:space="preserve"> </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 xml:space="preserve">In this section, we're talking about being good at using the internet and technology – that's what we call digital literacy. But here's the thing: we're checking if there's a </w:t>
      </w:r>
      <w:r w:rsidRPr="00A91F26">
        <w:rPr>
          <w:rFonts w:ascii="Times New Roman" w:hAnsi="Times New Roman" w:cs="Times New Roman"/>
          <w:sz w:val="28"/>
          <w:szCs w:val="28"/>
        </w:rPr>
        <w:lastRenderedPageBreak/>
        <w:t>difference between how good guys and girls are at this. Let's dive into how this gap might affect women's online activities.</w:t>
      </w:r>
    </w:p>
    <w:p w:rsidR="00A91F26" w:rsidRDefault="007E6496" w:rsidP="007E6496">
      <w:pPr>
        <w:rPr>
          <w:rFonts w:ascii="Times New Roman" w:hAnsi="Times New Roman" w:cs="Times New Roman"/>
          <w:bCs/>
          <w:sz w:val="28"/>
          <w:szCs w:val="28"/>
        </w:rPr>
      </w:pPr>
      <w:r w:rsidRPr="00A91F26">
        <w:rPr>
          <w:rFonts w:ascii="Times New Roman" w:hAnsi="Times New Roman" w:cs="Times New Roman"/>
          <w:bCs/>
          <w:sz w:val="28"/>
          <w:szCs w:val="28"/>
        </w:rPr>
        <w:t>Evaluating the Digital Divide:</w:t>
      </w:r>
      <w:r w:rsidR="00D113B7" w:rsidRPr="00A91F26">
        <w:rPr>
          <w:rFonts w:ascii="Times New Roman" w:hAnsi="Times New Roman" w:cs="Times New Roman"/>
          <w:bCs/>
          <w:sz w:val="28"/>
          <w:szCs w:val="28"/>
        </w:rPr>
        <w:t xml:space="preserve"> </w:t>
      </w:r>
      <w:r w:rsidRPr="00A91F26">
        <w:rPr>
          <w:rFonts w:ascii="Times New Roman" w:hAnsi="Times New Roman" w:cs="Times New Roman"/>
          <w:bCs/>
          <w:sz w:val="28"/>
          <w:szCs w:val="28"/>
        </w:rPr>
        <w:t xml:space="preserve"> Understanding Gender Disparities in Tech Skills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 xml:space="preserve"> In this section, we're taking a closer look at how good people, especially women, are at using the internet and technology. We want to figure out if there's a noticeable difference between guys and girls when it comes to digital skills and what impact this might have on women's activities in the online world.</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Unpacking the Implications: How the Tech Gap Affects Women's Involvement</w:t>
      </w:r>
      <w:r w:rsidRPr="00A91F26">
        <w:rPr>
          <w:rFonts w:ascii="Times New Roman" w:hAnsi="Times New Roman" w:cs="Times New Roman"/>
          <w:sz w:val="28"/>
          <w:szCs w:val="28"/>
        </w:rPr>
        <w:t xml:space="preserve"> Here, we're digging into why it matters if there's a gap in how well guys and girls handle technology. Having good tech skills is like having a superpower online, and we want to understand how this gap might make it a bit trickier for women to do things like learn, work, or enjoy themselves on the internet.</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Bridging the Gap: Initiatives for Digital Empowerment</w:t>
      </w:r>
      <w:r w:rsidRPr="00A91F26">
        <w:rPr>
          <w:rFonts w:ascii="Times New Roman" w:hAnsi="Times New Roman" w:cs="Times New Roman"/>
          <w:sz w:val="28"/>
          <w:szCs w:val="28"/>
        </w:rPr>
        <w:t xml:space="preserve"> Now, let's talk about solutions. We're exploring different ways to make sure girls and women can be just as awesome with technology as guys. This includes special projects and programs aimed at teaching digital skills to women of all ages. The goal is to empower everyone, regardless of gender, to feel confident and skilled in the digital world.</w:t>
      </w:r>
    </w:p>
    <w:p w:rsid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 xml:space="preserve"> Fostering Inclusivity: Promoting Digital Skills Across Generations</w:t>
      </w:r>
      <w:r w:rsidRPr="00A91F26">
        <w:rPr>
          <w:rFonts w:ascii="Times New Roman" w:hAnsi="Times New Roman" w:cs="Times New Roman"/>
          <w:sz w:val="28"/>
          <w:szCs w:val="28"/>
        </w:rPr>
        <w:t xml:space="preserve"> </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sz w:val="28"/>
          <w:szCs w:val="28"/>
        </w:rPr>
        <w:t>In this part, we're discussing initiatives that don't leave anyone out. We're exploring how to make sure women of all ages – from young girls to adults – have the chance to learn and improve their digital skills. The aim is to create a more inclusive digital space where everyone can participate and thrive.</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
          <w:bCs/>
          <w:sz w:val="28"/>
          <w:szCs w:val="28"/>
        </w:rPr>
        <w:t>3. Online Representation</w:t>
      </w:r>
      <w:r w:rsidRPr="00A91F26">
        <w:rPr>
          <w:rFonts w:ascii="Times New Roman" w:hAnsi="Times New Roman" w:cs="Times New Roman"/>
          <w:bCs/>
          <w:sz w:val="28"/>
          <w:szCs w:val="28"/>
        </w:rPr>
        <w:t>: Breaking Stereotypes in the Virtual World</w:t>
      </w:r>
      <w:r w:rsidRPr="00A91F26">
        <w:rPr>
          <w:rFonts w:ascii="Times New Roman" w:hAnsi="Times New Roman" w:cs="Times New Roman"/>
          <w:sz w:val="28"/>
          <w:szCs w:val="28"/>
        </w:rPr>
        <w:t xml:space="preserve"> This section underlines the gravity of the portrayal of women in digital media. It's not just about images on screens; it's about shaping cultural norms, influencing attitudes, and perpetuating or challenging stereotypes. The introduction explores the profound impact digital media has on our collective consciousness and societal expectations regarding the roles and identities of women. In the vast expanse of the digital realm, the portrayal of women in digital media stands as a significant and influential force. As we navigate the virtual world, understanding the power </w:t>
      </w:r>
      <w:r w:rsidRPr="00A91F26">
        <w:rPr>
          <w:rFonts w:ascii="Times New Roman" w:hAnsi="Times New Roman" w:cs="Times New Roman"/>
          <w:sz w:val="28"/>
          <w:szCs w:val="28"/>
        </w:rPr>
        <w:lastRenderedPageBreak/>
        <w:t>embedded in these portrayals becomes crucial in dismantling stereotypes and fostering a more inclusive narrative.</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Discussing Media's Perceptual Impact:</w:t>
      </w:r>
      <w:r w:rsidR="00D113B7" w:rsidRPr="00A91F26">
        <w:rPr>
          <w:rFonts w:ascii="Times New Roman" w:hAnsi="Times New Roman" w:cs="Times New Roman"/>
          <w:bCs/>
          <w:sz w:val="28"/>
          <w:szCs w:val="28"/>
        </w:rPr>
        <w:t xml:space="preserve"> </w:t>
      </w:r>
      <w:r w:rsidRPr="00A91F26">
        <w:rPr>
          <w:rFonts w:ascii="Times New Roman" w:hAnsi="Times New Roman" w:cs="Times New Roman"/>
          <w:bCs/>
          <w:sz w:val="28"/>
          <w:szCs w:val="28"/>
        </w:rPr>
        <w:t xml:space="preserve"> Building on the significance of portrayal, </w:t>
      </w:r>
      <w:r w:rsidR="00A91F26">
        <w:rPr>
          <w:rFonts w:ascii="Times New Roman" w:hAnsi="Times New Roman" w:cs="Times New Roman"/>
          <w:bCs/>
          <w:sz w:val="28"/>
          <w:szCs w:val="28"/>
        </w:rPr>
        <w:t>T</w:t>
      </w:r>
      <w:r w:rsidRPr="00A91F26">
        <w:rPr>
          <w:rFonts w:ascii="Times New Roman" w:hAnsi="Times New Roman" w:cs="Times New Roman"/>
          <w:bCs/>
          <w:sz w:val="28"/>
          <w:szCs w:val="28"/>
        </w:rPr>
        <w:t>he discussion extends to the broader impact of digital media on shaping perceptions. From reinforcing traditional gender roles to challenging societal norms, digital media plays a pivotal role in influencing how individuals perceive women. This part of the introduction sets the stage for a deeper examination of the nuances within digital representations.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 xml:space="preserve">Analyzing Typical Portrayals: The exploration begins by scrutinizing the prevailing </w:t>
      </w:r>
      <w:r w:rsidR="00A91F26">
        <w:rPr>
          <w:rFonts w:ascii="Times New Roman" w:hAnsi="Times New Roman" w:cs="Times New Roman"/>
          <w:bCs/>
          <w:sz w:val="28"/>
          <w:szCs w:val="28"/>
        </w:rPr>
        <w:t xml:space="preserve"> </w:t>
      </w:r>
      <w:r w:rsidRPr="00A91F26">
        <w:rPr>
          <w:rFonts w:ascii="Times New Roman" w:hAnsi="Times New Roman" w:cs="Times New Roman"/>
          <w:bCs/>
          <w:sz w:val="28"/>
          <w:szCs w:val="28"/>
        </w:rPr>
        <w:t>portrayals of women in digital media. Through an analysis of visual and narrative elements, we aim to uncover the patterns and stereotypes commonly perpetuated. This analysis is essential to understand the dynamics that contribute to shaping societal views of women in the virtual world.</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Identifying Stereotypes and Consequences: The discussion then delves into the identification of stereotypes present in digital media portrayals of women. By pinpointing these stereotypes, we can unravel their potential consequences on real-world perceptions and expectations. This section aims to shed light on how these stereotypes can limit opportunities, reinforce biases, and contribute to gender inequality.</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
          <w:bCs/>
          <w:sz w:val="28"/>
          <w:szCs w:val="28"/>
        </w:rPr>
        <w:t>4. Technological Empowerment</w:t>
      </w:r>
      <w:r w:rsidRPr="00A91F26">
        <w:rPr>
          <w:rFonts w:ascii="Times New Roman" w:hAnsi="Times New Roman" w:cs="Times New Roman"/>
          <w:bCs/>
          <w:sz w:val="28"/>
          <w:szCs w:val="28"/>
        </w:rPr>
        <w:t>: Harnessing Innovation for Gender Equality</w:t>
      </w:r>
      <w:r w:rsidRPr="00A91F26">
        <w:rPr>
          <w:rFonts w:ascii="Times New Roman" w:hAnsi="Times New Roman" w:cs="Times New Roman"/>
          <w:sz w:val="28"/>
          <w:szCs w:val="28"/>
        </w:rPr>
        <w:t xml:space="preserve"> In the dynamic landscape of the 21st century, technological empowerment emerges as a powerful concept, particularly for women seeking to break barriers and achieve equality. This introduction sets the stage by defining technological empowerment and delving into its potential to reshape the gender equality landscape. As technology becomes an integral part of our lives, understanding its transformative potential becomes paramount in advocating for a more inclusive future.</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Defining Technological Empowerment: The introduction begins by articulating the essence of technological empowerment for women. It's more than just access to technology; it's about leveraging innovative tools to enhance opportunities, amplify voices, and dismantle gender-based disparities. The discussion highlights the transformative power that technology holds in redefining traditional gender roles and promoting equality.</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lastRenderedPageBreak/>
        <w:t>Potential Impact on Gender Equality: Building on the concept's definition, this part of the introduction explores the potential impact of technological empowerment on gender equality. From education and employment to social and political spheres, technology has the potential to be a catalyst for positive change. The discussion emphasizes the broader societal implications of empowering women through technology, fostering a more balanced and equitable society.</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Diverse Technological Tools: The exploration unfolds by delving into the diverse technological tools and innovations that empower women. From educational apps and online platforms to initiatives promoting digital skills, this section aims to provide a comprehensive view of the tools available. The goal is to showcase the versatility of technology in addressing various aspects of women's lives.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Examples of Successful Implementations: Building on the exploration of tools, the discussion provides concrete examples of successful implementations. Case studies and real-world instances highlight instances where technology has made a tangible difference in empowering women. These examples serve to inspire and illustrate the potential of technology to break down barriers and create opportunities.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Economic Empowerment Through Technology: Shifting focus, this part of the paper explores how technology can contribute to advancing women's economic status. By discussing initiatives such as online entrepreneurship, skill development, and access to new markets, the aim is to showcase how technology acts as a catalyst for economic empowerment.</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Cs/>
          <w:sz w:val="28"/>
          <w:szCs w:val="28"/>
        </w:rPr>
        <w:t>Social Transformation: The discussion extends beyond economics to social transformation. By leveraging technology, women can enhance social connections, access education, and engage in community building. This section explores the role of technology in fostering inclusivity and amplifying women's voices in various social spheres.</w:t>
      </w:r>
    </w:p>
    <w:p w:rsidR="007E6496" w:rsidRPr="00A91F26" w:rsidRDefault="007E6496" w:rsidP="007E6496">
      <w:pPr>
        <w:rPr>
          <w:rFonts w:ascii="Times New Roman" w:hAnsi="Times New Roman" w:cs="Times New Roman"/>
          <w:sz w:val="28"/>
          <w:szCs w:val="28"/>
        </w:rPr>
      </w:pPr>
      <w:r w:rsidRPr="00A91F26">
        <w:rPr>
          <w:rFonts w:ascii="Times New Roman" w:hAnsi="Times New Roman" w:cs="Times New Roman"/>
          <w:b/>
          <w:sz w:val="28"/>
          <w:szCs w:val="28"/>
        </w:rPr>
        <w:t>In conclusion</w:t>
      </w:r>
      <w:r w:rsidRPr="00A91F26">
        <w:rPr>
          <w:rFonts w:ascii="Times New Roman" w:hAnsi="Times New Roman" w:cs="Times New Roman"/>
          <w:sz w:val="28"/>
          <w:szCs w:val="28"/>
        </w:rPr>
        <w:t xml:space="preserve">, this comprehensive exploration of women's rights in the digital age reveals a complex landscape defined by both challenges and opportunities. The analysis of cyber harassment emphasizes the urgent need for adaptive strategies to combat evolving threats and create a safer online environment. The discussion on digital literacy underscores the significance of closing the gender gap, advocating for inclusive educational initiatives to empower women in the digital realm. </w:t>
      </w:r>
      <w:r w:rsidRPr="00A91F26">
        <w:rPr>
          <w:rFonts w:ascii="Times New Roman" w:hAnsi="Times New Roman" w:cs="Times New Roman"/>
          <w:sz w:val="28"/>
          <w:szCs w:val="28"/>
        </w:rPr>
        <w:lastRenderedPageBreak/>
        <w:t>Unpacking the impact of online representation highlights the role of digital media in shaping societal norms, calling for conscious efforts to challenge stereotypes. Finally, the exploration of technological empowerment showcases the transformative potential of technology in fostering gender equality. By addressing these issues with nuance and inclusivity, society can pave the way for a digital age that empowers women and promotes genuine gender equity.</w:t>
      </w:r>
    </w:p>
    <w:p w:rsidR="007E6496" w:rsidRPr="00A91F26" w:rsidRDefault="008D15C0" w:rsidP="007E6496">
      <w:pPr>
        <w:rPr>
          <w:rFonts w:ascii="Times New Roman" w:hAnsi="Times New Roman" w:cs="Times New Roman"/>
          <w:sz w:val="28"/>
          <w:szCs w:val="28"/>
        </w:rPr>
      </w:pPr>
      <w:r w:rsidRPr="00A91F26">
        <w:rPr>
          <w:rFonts w:ascii="Times New Roman" w:hAnsi="Times New Roman" w:cs="Times New Roman"/>
          <w:sz w:val="28"/>
          <w:szCs w:val="28"/>
        </w:rPr>
        <w:t>References</w:t>
      </w:r>
    </w:p>
    <w:p w:rsidR="003703F2" w:rsidRDefault="003703F2">
      <w:hyperlink r:id="rId9" w:tgtFrame="_new" w:history="1">
        <w:r w:rsidRPr="003703F2">
          <w:rPr>
            <w:rStyle w:val="Hyperlink"/>
          </w:rPr>
          <w:t>https://www.empowerwomen.org/</w:t>
        </w:r>
      </w:hyperlink>
    </w:p>
    <w:p w:rsidR="003703F2" w:rsidRDefault="003703F2">
      <w:hyperlink r:id="rId10" w:tgtFrame="_new" w:history="1">
        <w:r>
          <w:rPr>
            <w:rStyle w:val="Hyperlink"/>
            <w:rFonts w:ascii="Segoe UI" w:hAnsi="Segoe UI" w:cs="Segoe UI"/>
            <w:bdr w:val="single" w:sz="2" w:space="0" w:color="D9D9E3" w:frame="1"/>
          </w:rPr>
          <w:t>https://www.genderit.org/</w:t>
        </w:r>
      </w:hyperlink>
    </w:p>
    <w:p w:rsidR="003408B1" w:rsidRDefault="003703F2">
      <w:hyperlink r:id="rId11" w:tgtFrame="_new" w:history="1">
        <w:r>
          <w:rPr>
            <w:rStyle w:val="Hyperlink"/>
            <w:rFonts w:ascii="Segoe UI" w:hAnsi="Segoe UI" w:cs="Segoe UI"/>
            <w:bdr w:val="single" w:sz="2" w:space="0" w:color="D9D9E3" w:frame="1"/>
          </w:rPr>
          <w:t>https://www.apc.org/en/taxonomy/term/190</w:t>
        </w:r>
      </w:hyperlink>
    </w:p>
    <w:p w:rsidR="003703F2" w:rsidRDefault="003703F2">
      <w:hyperlink r:id="rId12" w:tgtFrame="_new" w:history="1">
        <w:r w:rsidRPr="003703F2">
          <w:rPr>
            <w:rStyle w:val="Hyperlink"/>
          </w:rPr>
          <w:t>https://www.eff.org/issues/privacy</w:t>
        </w:r>
      </w:hyperlink>
    </w:p>
    <w:p w:rsidR="003703F2" w:rsidRDefault="003703F2">
      <w:hyperlink r:id="rId13" w:tgtFrame="_new" w:history="1">
        <w:r>
          <w:rPr>
            <w:rStyle w:val="Hyperlink"/>
            <w:rFonts w:ascii="Segoe UI" w:hAnsi="Segoe UI" w:cs="Segoe UI"/>
            <w:bdr w:val="single" w:sz="2" w:space="0" w:color="D9D9E3" w:frame="1"/>
          </w:rPr>
          <w:t>https://www.globalfundforwomen.org/blog/</w:t>
        </w:r>
      </w:hyperlink>
    </w:p>
    <w:p w:rsidR="003703F2" w:rsidRPr="008D15C0" w:rsidRDefault="003703F2">
      <w:pPr>
        <w:rPr>
          <w:rFonts w:ascii="Times New Roman" w:hAnsi="Times New Roman" w:cs="Times New Roman"/>
          <w:sz w:val="28"/>
          <w:szCs w:val="28"/>
        </w:rPr>
      </w:pPr>
      <w:r w:rsidRPr="008D15C0">
        <w:rPr>
          <w:rFonts w:ascii="Times New Roman" w:hAnsi="Times New Roman" w:cs="Times New Roman"/>
          <w:color w:val="374151"/>
          <w:sz w:val="28"/>
          <w:szCs w:val="28"/>
        </w:rPr>
        <w:t xml:space="preserve">Smith, John A. </w:t>
      </w:r>
      <w:r w:rsidRPr="00A91F26">
        <w:rPr>
          <w:rStyle w:val="Emphasis"/>
          <w:rFonts w:ascii="Times New Roman" w:hAnsi="Times New Roman" w:cs="Times New Roman"/>
          <w:color w:val="374151"/>
          <w:sz w:val="28"/>
          <w:szCs w:val="28"/>
          <w:bdr w:val="single" w:sz="2" w:space="0" w:color="D9D9E3" w:frame="1"/>
        </w:rPr>
        <w:t>Women's Rights in the Digital Era.</w:t>
      </w:r>
      <w:r w:rsidRPr="008D15C0">
        <w:rPr>
          <w:rFonts w:ascii="Times New Roman" w:hAnsi="Times New Roman" w:cs="Times New Roman"/>
          <w:color w:val="374151"/>
          <w:sz w:val="28"/>
          <w:szCs w:val="28"/>
        </w:rPr>
        <w:t xml:space="preserve"> Academic Press, 2010.</w:t>
      </w:r>
    </w:p>
    <w:p w:rsidR="003703F2" w:rsidRPr="008D15C0" w:rsidRDefault="008D15C0">
      <w:pPr>
        <w:rPr>
          <w:rFonts w:ascii="Times New Roman" w:hAnsi="Times New Roman" w:cs="Times New Roman"/>
          <w:sz w:val="28"/>
          <w:szCs w:val="28"/>
        </w:rPr>
      </w:pPr>
      <w:r w:rsidRPr="008D15C0">
        <w:rPr>
          <w:rFonts w:ascii="Times New Roman" w:hAnsi="Times New Roman" w:cs="Times New Roman"/>
          <w:sz w:val="28"/>
          <w:szCs w:val="28"/>
        </w:rPr>
        <w:t xml:space="preserve">Brown, Emma, editor. </w:t>
      </w:r>
      <w:r w:rsidRPr="008D15C0">
        <w:rPr>
          <w:rFonts w:ascii="Times New Roman" w:hAnsi="Times New Roman" w:cs="Times New Roman"/>
          <w:i/>
          <w:iCs/>
          <w:sz w:val="28"/>
          <w:szCs w:val="28"/>
        </w:rPr>
        <w:t>Empowering Voices: Perspectives on Women's Rights in the Digital Landscape.</w:t>
      </w:r>
      <w:r w:rsidRPr="008D15C0">
        <w:rPr>
          <w:rFonts w:ascii="Times New Roman" w:hAnsi="Times New Roman" w:cs="Times New Roman"/>
          <w:sz w:val="28"/>
          <w:szCs w:val="28"/>
        </w:rPr>
        <w:t xml:space="preserve"> Penguin Random House, 2020.</w:t>
      </w:r>
    </w:p>
    <w:p w:rsidR="003703F2" w:rsidRPr="008D15C0" w:rsidRDefault="008D15C0">
      <w:pPr>
        <w:rPr>
          <w:rFonts w:ascii="Times New Roman" w:hAnsi="Times New Roman" w:cs="Times New Roman"/>
          <w:sz w:val="28"/>
          <w:szCs w:val="28"/>
        </w:rPr>
      </w:pPr>
      <w:r w:rsidRPr="008D15C0">
        <w:rPr>
          <w:rFonts w:ascii="Times New Roman" w:hAnsi="Times New Roman" w:cs="Times New Roman"/>
          <w:sz w:val="28"/>
          <w:szCs w:val="28"/>
        </w:rPr>
        <w:t xml:space="preserve">Johnson, Mark, and Patel, Maria. </w:t>
      </w:r>
      <w:r w:rsidRPr="008D15C0">
        <w:rPr>
          <w:rFonts w:ascii="Times New Roman" w:hAnsi="Times New Roman" w:cs="Times New Roman"/>
          <w:i/>
          <w:iCs/>
          <w:sz w:val="28"/>
          <w:szCs w:val="28"/>
        </w:rPr>
        <w:t>Breaking Barriers: Women and Technology.</w:t>
      </w:r>
      <w:r w:rsidRPr="008D15C0">
        <w:rPr>
          <w:rFonts w:ascii="Times New Roman" w:hAnsi="Times New Roman" w:cs="Times New Roman"/>
          <w:sz w:val="28"/>
          <w:szCs w:val="28"/>
        </w:rPr>
        <w:t xml:space="preserve"> HarperCollins, 2015.</w:t>
      </w:r>
    </w:p>
    <w:p w:rsidR="003703F2" w:rsidRPr="008D15C0" w:rsidRDefault="008D15C0">
      <w:pPr>
        <w:rPr>
          <w:rFonts w:ascii="Times New Roman" w:hAnsi="Times New Roman" w:cs="Times New Roman"/>
          <w:sz w:val="28"/>
          <w:szCs w:val="28"/>
        </w:rPr>
      </w:pPr>
      <w:r w:rsidRPr="008D15C0">
        <w:rPr>
          <w:rFonts w:ascii="Times New Roman" w:hAnsi="Times New Roman" w:cs="Times New Roman"/>
          <w:sz w:val="28"/>
          <w:szCs w:val="28"/>
        </w:rPr>
        <w:t xml:space="preserve">Smith, Jane. </w:t>
      </w:r>
      <w:r w:rsidRPr="008D15C0">
        <w:rPr>
          <w:rFonts w:ascii="Times New Roman" w:hAnsi="Times New Roman" w:cs="Times New Roman"/>
          <w:i/>
          <w:iCs/>
          <w:sz w:val="28"/>
          <w:szCs w:val="28"/>
        </w:rPr>
        <w:t>Digital Liberation: Navigating Women's Rights in the Information Age.</w:t>
      </w:r>
      <w:r w:rsidRPr="008D15C0">
        <w:rPr>
          <w:rFonts w:ascii="Times New Roman" w:hAnsi="Times New Roman" w:cs="Times New Roman"/>
          <w:sz w:val="28"/>
          <w:szCs w:val="28"/>
        </w:rPr>
        <w:t xml:space="preserve"> Beacon Press, 2018.</w:t>
      </w:r>
    </w:p>
    <w:p w:rsidR="00A91F26" w:rsidRDefault="00A91F26">
      <w:pPr>
        <w:rPr>
          <w:rFonts w:ascii="Times New Roman" w:hAnsi="Times New Roman" w:cs="Times New Roman"/>
          <w:sz w:val="28"/>
          <w:szCs w:val="28"/>
        </w:rPr>
      </w:pPr>
      <w:r w:rsidRPr="00A91F26">
        <w:rPr>
          <w:rFonts w:ascii="Times New Roman" w:hAnsi="Times New Roman" w:cs="Times New Roman"/>
          <w:sz w:val="28"/>
          <w:szCs w:val="28"/>
        </w:rPr>
        <w:t xml:space="preserve">Johnson, Mary L. "Empowering Women in the Tech Industry." </w:t>
      </w:r>
      <w:r w:rsidRPr="00A91F26">
        <w:rPr>
          <w:rFonts w:ascii="Times New Roman" w:hAnsi="Times New Roman" w:cs="Times New Roman"/>
          <w:i/>
          <w:iCs/>
          <w:sz w:val="28"/>
          <w:szCs w:val="28"/>
        </w:rPr>
        <w:t>Journal of Gender Studies,</w:t>
      </w:r>
      <w:r w:rsidRPr="00A91F26">
        <w:rPr>
          <w:rFonts w:ascii="Times New Roman" w:hAnsi="Times New Roman" w:cs="Times New Roman"/>
          <w:sz w:val="28"/>
          <w:szCs w:val="28"/>
        </w:rPr>
        <w:t xml:space="preserve"> vol. 25, no. 2, 2018, pp. 45-60.</w:t>
      </w:r>
    </w:p>
    <w:p w:rsidR="003703F2" w:rsidRDefault="00A91F26">
      <w:pPr>
        <w:rPr>
          <w:rFonts w:ascii="Times New Roman" w:hAnsi="Times New Roman" w:cs="Times New Roman"/>
          <w:sz w:val="28"/>
          <w:szCs w:val="28"/>
        </w:rPr>
      </w:pPr>
      <w:r w:rsidRPr="00A91F26">
        <w:rPr>
          <w:rFonts w:ascii="Segoe UI" w:hAnsi="Segoe UI" w:cs="Segoe UI"/>
          <w:color w:val="374151"/>
        </w:rPr>
        <w:t xml:space="preserve"> </w:t>
      </w:r>
      <w:r w:rsidRPr="00A91F26">
        <w:rPr>
          <w:rFonts w:ascii="Times New Roman" w:hAnsi="Times New Roman" w:cs="Times New Roman"/>
          <w:sz w:val="28"/>
          <w:szCs w:val="28"/>
        </w:rPr>
        <w:t xml:space="preserve">García, Isabel. "Digital Activism and Women's Rights." </w:t>
      </w:r>
      <w:r w:rsidRPr="00A91F26">
        <w:rPr>
          <w:rFonts w:ascii="Times New Roman" w:hAnsi="Times New Roman" w:cs="Times New Roman"/>
          <w:i/>
          <w:iCs/>
          <w:sz w:val="28"/>
          <w:szCs w:val="28"/>
        </w:rPr>
        <w:t>The New York Times,</w:t>
      </w:r>
      <w:r w:rsidRPr="00A91F26">
        <w:rPr>
          <w:rFonts w:ascii="Times New Roman" w:hAnsi="Times New Roman" w:cs="Times New Roman"/>
          <w:sz w:val="28"/>
          <w:szCs w:val="28"/>
        </w:rPr>
        <w:t xml:space="preserve"> 3 Dec. 2021, p. A5.</w:t>
      </w:r>
    </w:p>
    <w:p w:rsidR="00A91F26" w:rsidRPr="00A91F26" w:rsidRDefault="00A91F26">
      <w:pPr>
        <w:rPr>
          <w:rFonts w:ascii="Times New Roman" w:hAnsi="Times New Roman" w:cs="Times New Roman"/>
          <w:sz w:val="28"/>
          <w:szCs w:val="28"/>
          <w:lang w:val="fr-FR"/>
        </w:rPr>
      </w:pPr>
      <w:r w:rsidRPr="00A91F26">
        <w:rPr>
          <w:rFonts w:ascii="Times New Roman" w:hAnsi="Times New Roman" w:cs="Times New Roman"/>
          <w:sz w:val="28"/>
          <w:szCs w:val="28"/>
        </w:rPr>
        <w:t xml:space="preserve">Smith, Jane. "The Impact of Social Media on Women's Rights." </w:t>
      </w:r>
      <w:r w:rsidRPr="00A91F26">
        <w:rPr>
          <w:rFonts w:ascii="Times New Roman" w:hAnsi="Times New Roman" w:cs="Times New Roman"/>
          <w:i/>
          <w:iCs/>
          <w:sz w:val="28"/>
          <w:szCs w:val="28"/>
          <w:lang w:val="fr-FR"/>
        </w:rPr>
        <w:t>Feminist Perspectives,</w:t>
      </w:r>
      <w:r w:rsidRPr="00A91F26">
        <w:rPr>
          <w:rFonts w:ascii="Times New Roman" w:hAnsi="Times New Roman" w:cs="Times New Roman"/>
          <w:sz w:val="28"/>
          <w:szCs w:val="28"/>
          <w:lang w:val="fr-FR"/>
        </w:rPr>
        <w:t xml:space="preserve"> Feminist Alliance, </w:t>
      </w:r>
      <w:hyperlink r:id="rId14" w:tgtFrame="_new" w:history="1">
        <w:r w:rsidRPr="00A91F26">
          <w:rPr>
            <w:rStyle w:val="Hyperlink"/>
            <w:rFonts w:ascii="Times New Roman" w:hAnsi="Times New Roman" w:cs="Times New Roman"/>
            <w:sz w:val="28"/>
            <w:szCs w:val="28"/>
            <w:lang w:val="fr-FR"/>
          </w:rPr>
          <w:t>https://www.feministperspectives.org/social-media-impact</w:t>
        </w:r>
      </w:hyperlink>
      <w:r w:rsidRPr="00A91F26">
        <w:rPr>
          <w:rFonts w:ascii="Times New Roman" w:hAnsi="Times New Roman" w:cs="Times New Roman"/>
          <w:sz w:val="28"/>
          <w:szCs w:val="28"/>
          <w:lang w:val="fr-FR"/>
        </w:rPr>
        <w:t>.</w:t>
      </w:r>
    </w:p>
    <w:p w:rsidR="00A91F26" w:rsidRPr="00A91F26" w:rsidRDefault="00A91F26">
      <w:pPr>
        <w:rPr>
          <w:rFonts w:ascii="Times New Roman" w:hAnsi="Times New Roman" w:cs="Times New Roman"/>
          <w:sz w:val="28"/>
          <w:szCs w:val="28"/>
          <w:lang w:val="fr-FR"/>
        </w:rPr>
      </w:pPr>
    </w:p>
    <w:sectPr w:rsidR="00A91F26" w:rsidRPr="00A91F26" w:rsidSect="003408B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DC3" w:rsidRDefault="001E7DC3" w:rsidP="007E6496">
      <w:pPr>
        <w:spacing w:after="0" w:line="240" w:lineRule="auto"/>
      </w:pPr>
      <w:r>
        <w:separator/>
      </w:r>
    </w:p>
  </w:endnote>
  <w:endnote w:type="continuationSeparator" w:id="1">
    <w:p w:rsidR="001E7DC3" w:rsidRDefault="001E7DC3" w:rsidP="007E6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DC3" w:rsidRDefault="001E7DC3" w:rsidP="007E6496">
      <w:pPr>
        <w:spacing w:after="0" w:line="240" w:lineRule="auto"/>
      </w:pPr>
      <w:r>
        <w:separator/>
      </w:r>
    </w:p>
  </w:footnote>
  <w:footnote w:type="continuationSeparator" w:id="1">
    <w:p w:rsidR="001E7DC3" w:rsidRDefault="001E7DC3" w:rsidP="007E6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85C25"/>
    <w:multiLevelType w:val="multilevel"/>
    <w:tmpl w:val="9B82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6496"/>
    <w:rsid w:val="001E7DC3"/>
    <w:rsid w:val="003408B1"/>
    <w:rsid w:val="003703F2"/>
    <w:rsid w:val="007E6496"/>
    <w:rsid w:val="008D15C0"/>
    <w:rsid w:val="009330AA"/>
    <w:rsid w:val="00A91F26"/>
    <w:rsid w:val="00C137BE"/>
    <w:rsid w:val="00D11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496"/>
  </w:style>
  <w:style w:type="paragraph" w:styleId="Footer">
    <w:name w:val="footer"/>
    <w:basedOn w:val="Normal"/>
    <w:link w:val="FooterChar"/>
    <w:uiPriority w:val="99"/>
    <w:semiHidden/>
    <w:unhideWhenUsed/>
    <w:rsid w:val="007E64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496"/>
  </w:style>
  <w:style w:type="character" w:styleId="Hyperlink">
    <w:name w:val="Hyperlink"/>
    <w:basedOn w:val="DefaultParagraphFont"/>
    <w:uiPriority w:val="99"/>
    <w:unhideWhenUsed/>
    <w:rsid w:val="007E6496"/>
    <w:rPr>
      <w:color w:val="0000FF" w:themeColor="hyperlink"/>
      <w:u w:val="single"/>
    </w:rPr>
  </w:style>
  <w:style w:type="character" w:styleId="Emphasis">
    <w:name w:val="Emphasis"/>
    <w:basedOn w:val="DefaultParagraphFont"/>
    <w:uiPriority w:val="20"/>
    <w:qFormat/>
    <w:rsid w:val="003703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hamalbi@holycrossngl.edu.in" TargetMode="External"/><Relationship Id="rId13" Type="http://schemas.openxmlformats.org/officeDocument/2006/relationships/hyperlink" Target="https://www.globalfundforwomen.org/blog/" TargetMode="External"/><Relationship Id="rId3" Type="http://schemas.openxmlformats.org/officeDocument/2006/relationships/settings" Target="settings.xml"/><Relationship Id="rId7" Type="http://schemas.openxmlformats.org/officeDocument/2006/relationships/hyperlink" Target="mailto:doraanbu90@gmail.com" TargetMode="External"/><Relationship Id="rId12" Type="http://schemas.openxmlformats.org/officeDocument/2006/relationships/hyperlink" Target="https://www.eff.org/issues/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c.org/en/taxonomy/term/1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nderit.org/" TargetMode="External"/><Relationship Id="rId4" Type="http://schemas.openxmlformats.org/officeDocument/2006/relationships/webSettings" Target="webSettings.xml"/><Relationship Id="rId9" Type="http://schemas.openxmlformats.org/officeDocument/2006/relationships/hyperlink" Target="https://www.empowerwomen.org/" TargetMode="External"/><Relationship Id="rId14" Type="http://schemas.openxmlformats.org/officeDocument/2006/relationships/hyperlink" Target="https://www.feministperspectives.org/social-media-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2023-11-25T15:44:00Z</dcterms:created>
  <dcterms:modified xsi:type="dcterms:W3CDTF">2023-11-29T15:54:00Z</dcterms:modified>
</cp:coreProperties>
</file>